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17" w:rsidRDefault="00A46ECF" w:rsidP="00231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80476" wp14:editId="25CFFECE">
                <wp:simplePos x="0" y="0"/>
                <wp:positionH relativeFrom="column">
                  <wp:posOffset>8020050</wp:posOffset>
                </wp:positionH>
                <wp:positionV relativeFrom="paragraph">
                  <wp:posOffset>653416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CF" w:rsidRPr="00A46ECF" w:rsidRDefault="00A46ECF">
                            <w:pPr>
                              <w:rPr>
                                <w:rFonts w:ascii="Cambria" w:hAnsi="Cambria"/>
                                <w:i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A46ECF">
                              <w:rPr>
                                <w:rFonts w:ascii="Cambria" w:hAnsi="Cambria"/>
                                <w:i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Four Poems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0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.5pt;margin-top:51.45pt;width:185.9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" filled="f" stroked="f">
                <v:textbox style="mso-fit-shape-to-text:t">
                  <w:txbxContent>
                    <w:p w:rsidR="00A46ECF" w:rsidRPr="00A46ECF" w:rsidRDefault="00A46ECF">
                      <w:pPr>
                        <w:rPr>
                          <w:rFonts w:ascii="Cambria" w:hAnsi="Cambria"/>
                          <w:i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A46ECF">
                        <w:rPr>
                          <w:rFonts w:ascii="Cambria" w:hAnsi="Cambria"/>
                          <w:i/>
                          <w:color w:val="A6A6A6" w:themeColor="background1" w:themeShade="A6"/>
                          <w:sz w:val="56"/>
                          <w:szCs w:val="56"/>
                        </w:rPr>
                        <w:t>Four Poems</w:t>
                      </w:r>
                    </w:p>
                  </w:txbxContent>
                </v:textbox>
              </v:shape>
            </w:pict>
          </mc:Fallback>
        </mc:AlternateContent>
      </w:r>
    </w:p>
    <w:p w:rsidR="00231E17" w:rsidRDefault="00231E17" w:rsidP="002D0C2A">
      <w:pPr>
        <w:pStyle w:val="Line"/>
        <w:rPr>
          <w:rFonts w:ascii="Cambria" w:hAnsi="Cambria"/>
          <w:sz w:val="18"/>
          <w:szCs w:val="18"/>
        </w:rPr>
        <w:sectPr w:rsidR="00231E17" w:rsidSect="00231E17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945"/>
      </w:tblGrid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Poet"/>
            </w:pPr>
            <w:hyperlink r:id="rId5" w:history="1">
              <w:r w:rsidRPr="002D0C2A">
                <w:t>Gerard Manley Hopkins</w:t>
              </w:r>
            </w:hyperlink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Poem-Title"/>
            </w:pPr>
            <w:r w:rsidRPr="00EB12D4">
              <w:t>No worst, there is none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No worst, there is none. Pitched past pitch of grief,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 xml:space="preserve">More pangs will, schooled at </w:t>
            </w:r>
            <w:proofErr w:type="spellStart"/>
            <w:r w:rsidRPr="002D0C2A">
              <w:t>forepangs</w:t>
            </w:r>
            <w:proofErr w:type="spellEnd"/>
            <w:r w:rsidRPr="002D0C2A">
              <w:t>, wilder wring.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Comforter, where, where is your comforting?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Mary, mother of us, where is your relief?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 w:rsidRPr="00231E17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My cries heave, herds-long; huddle in a main, a chief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 xml:space="preserve">Woe, </w:t>
            </w:r>
            <w:proofErr w:type="spellStart"/>
            <w:r w:rsidRPr="002D0C2A">
              <w:t>wórld</w:t>
            </w:r>
            <w:proofErr w:type="spellEnd"/>
            <w:r w:rsidRPr="002D0C2A">
              <w:t xml:space="preserve">-sorrow; on an </w:t>
            </w:r>
            <w:proofErr w:type="spellStart"/>
            <w:r w:rsidRPr="002D0C2A">
              <w:t>áge</w:t>
            </w:r>
            <w:proofErr w:type="spellEnd"/>
            <w:r w:rsidRPr="002D0C2A">
              <w:t>-old anvil wince and sing —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Then lull, then leave off. Fury had shrieked ‘No ling-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StanzaLast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StanzaLast"/>
            </w:pPr>
            <w:proofErr w:type="spellStart"/>
            <w:proofErr w:type="gramStart"/>
            <w:r w:rsidRPr="002D0C2A">
              <w:t>ering</w:t>
            </w:r>
            <w:proofErr w:type="spellEnd"/>
            <w:proofErr w:type="gramEnd"/>
            <w:r w:rsidRPr="002D0C2A">
              <w:t>! Let me be fell: force I must be brief</w:t>
            </w:r>
            <w:proofErr w:type="gramStart"/>
            <w:r w:rsidRPr="002D0C2A">
              <w:t>.</w:t>
            </w:r>
            <w:bookmarkStart w:id="0" w:name="_GoBack"/>
            <w:bookmarkEnd w:id="0"/>
            <w:r w:rsidRPr="002D0C2A">
              <w:t>‘</w:t>
            </w:r>
            <w:proofErr w:type="gramEnd"/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C33032">
            <w:pPr>
              <w:pStyle w:val="Line"/>
              <w:ind w:left="288"/>
            </w:pPr>
            <w:r w:rsidRPr="002D0C2A">
              <w:t>O the mind, mind has mountains; cliffs of fall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 w:rsidRPr="00231E17">
              <w:rPr>
                <w:rFonts w:ascii="Cambria" w:hAnsi="Cambria"/>
                <w:i/>
                <w:sz w:val="18"/>
                <w:szCs w:val="18"/>
              </w:rPr>
              <w:t>10</w:t>
            </w: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Frightful, sheer, no-man-fathomed. Hold them cheap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May who ne’er hung there. Nor does long our small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Durance deal with that steep or deep. Here! creep,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Line"/>
            </w:pPr>
            <w:r w:rsidRPr="002D0C2A">
              <w:t>Wretch, under a comfort serves in a whirlwind: all</w:t>
            </w:r>
          </w:p>
        </w:tc>
      </w:tr>
      <w:tr w:rsidR="002D0C2A" w:rsidRPr="002D0C2A" w:rsidTr="00231E17">
        <w:tc>
          <w:tcPr>
            <w:tcW w:w="625" w:type="dxa"/>
            <w:vAlign w:val="center"/>
          </w:tcPr>
          <w:p w:rsidR="002D0C2A" w:rsidRPr="00231E17" w:rsidRDefault="002D0C2A" w:rsidP="002D0C2A">
            <w:pPr>
              <w:pStyle w:val="StanzaLast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:rsidR="002D0C2A" w:rsidRPr="002D0C2A" w:rsidRDefault="002D0C2A" w:rsidP="002D0C2A">
            <w:pPr>
              <w:pStyle w:val="StanzaLast"/>
            </w:pPr>
            <w:r w:rsidRPr="002D0C2A">
              <w:t>Life death does end and each day dies with sleep.</w:t>
            </w:r>
          </w:p>
        </w:tc>
      </w:tr>
    </w:tbl>
    <w:p w:rsidR="00D037C7" w:rsidRDefault="00C33032" w:rsidP="00231E1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7"/>
        <w:gridCol w:w="5135"/>
        <w:gridCol w:w="900"/>
      </w:tblGrid>
      <w:tr w:rsidR="00846A9D" w:rsidRPr="00846A9D" w:rsidTr="00A46ECF">
        <w:trPr>
          <w:gridAfter w:val="1"/>
          <w:wAfter w:w="900" w:type="dxa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Poet"/>
            </w:pPr>
            <w:r>
              <w:t>Seamus Heaney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Poem-Title"/>
            </w:pPr>
            <w:r w:rsidRPr="00846A9D">
              <w:t>The Forge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All I know is a door into the dark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Outside, old axles and iron hoops rusting;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Inside, the hammered anvil’s short-pitched ring,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The unpredictable fantail of sparks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 w:rsidRPr="00231E17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Or hiss when a new shoe toughens in water.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The anvil must be somewhere in the centre,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Horned as a unicorn, at one end square,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Set there immovable: an altar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Where he expends himself in shape and music.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 w:rsidRPr="00231E17">
              <w:rPr>
                <w:rFonts w:ascii="Cambria" w:hAnsi="Cambria"/>
                <w:i/>
                <w:sz w:val="18"/>
                <w:szCs w:val="18"/>
              </w:rPr>
              <w:t>10</w:t>
            </w: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Sometimes, leather-aproned, hairs in his nose,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He leans out on the jamb, recalls a clatter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Of hoofs where traffic is flashing in rows;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Then grunts and goes in, with a slam and flick</w:t>
            </w:r>
          </w:p>
        </w:tc>
      </w:tr>
      <w:tr w:rsidR="00846A9D" w:rsidRPr="00846A9D" w:rsidTr="00A46ECF">
        <w:trPr>
          <w:gridAfter w:val="1"/>
        </w:trPr>
        <w:tc>
          <w:tcPr>
            <w:tcW w:w="625" w:type="dxa"/>
            <w:gridSpan w:val="2"/>
            <w:vAlign w:val="center"/>
          </w:tcPr>
          <w:p w:rsidR="00846A9D" w:rsidRPr="00231E17" w:rsidRDefault="00846A9D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135" w:type="dxa"/>
            <w:vAlign w:val="center"/>
          </w:tcPr>
          <w:p w:rsidR="00846A9D" w:rsidRPr="00846A9D" w:rsidRDefault="00846A9D" w:rsidP="00A46ECF">
            <w:pPr>
              <w:pStyle w:val="Line"/>
            </w:pPr>
            <w:r w:rsidRPr="00846A9D">
              <w:t>To beat real iron out, to work the bellows.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A46ECF">
            <w:pPr>
              <w:pStyle w:val="Poet"/>
            </w:pPr>
            <w:r w:rsidRPr="00231E17">
              <w:t>Lucille Clifton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Poem-Title"/>
              <w:rPr>
                <w:i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A46ECF">
            <w:pPr>
              <w:pStyle w:val="Poem-Title"/>
              <w:rPr>
                <w:i/>
              </w:rPr>
            </w:pPr>
            <w:r w:rsidRPr="00231E17">
              <w:rPr>
                <w:i/>
              </w:rPr>
              <w:t>Island Mary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 xml:space="preserve">after the all been done and </w:t>
            </w:r>
            <w:proofErr w:type="spellStart"/>
            <w:r w:rsidRPr="00231E17">
              <w:t>i</w:t>
            </w:r>
            <w:proofErr w:type="spellEnd"/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one old creature carried on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another creature’s back, I wonder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proofErr w:type="gramStart"/>
            <w:r w:rsidRPr="00231E17">
              <w:t>could</w:t>
            </w:r>
            <w:proofErr w:type="gramEnd"/>
            <w:r w:rsidRPr="00231E17">
              <w:t xml:space="preserve"> I have fought these thing?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 w:rsidRPr="00231E17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surrounded by no son of mine save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old men calling Mother like in the tale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the astrologer tell, I wonder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could I have walk away when voices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proofErr w:type="gramStart"/>
            <w:r w:rsidRPr="00231E17">
              <w:t>singing</w:t>
            </w:r>
            <w:proofErr w:type="gramEnd"/>
            <w:r w:rsidRPr="00231E17">
              <w:t xml:space="preserve"> in my sleep? I one old woman.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 w:rsidRPr="00231E17">
              <w:rPr>
                <w:rFonts w:ascii="Cambria" w:hAnsi="Cambria"/>
                <w:i/>
                <w:sz w:val="18"/>
                <w:szCs w:val="18"/>
              </w:rPr>
              <w:t>10</w:t>
            </w: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always I seem to worrying now for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r w:rsidRPr="00231E17">
              <w:t>another young girl asleep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proofErr w:type="gramStart"/>
            <w:r w:rsidRPr="00231E17">
              <w:t>in</w:t>
            </w:r>
            <w:proofErr w:type="gramEnd"/>
            <w:r w:rsidRPr="00231E17">
              <w:t xml:space="preserve"> the plain evening.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Line"/>
            </w:pPr>
            <w:proofErr w:type="gramStart"/>
            <w:r w:rsidRPr="00231E17">
              <w:t>what</w:t>
            </w:r>
            <w:proofErr w:type="gramEnd"/>
            <w:r w:rsidRPr="00231E17">
              <w:t xml:space="preserve"> song around her ear?</w:t>
            </w:r>
          </w:p>
        </w:tc>
      </w:tr>
      <w:tr w:rsidR="00580645" w:rsidRPr="009A718A" w:rsidTr="00A46ECF">
        <w:tblPrEx>
          <w:tblLook w:val="01E0" w:firstRow="1" w:lastRow="1" w:firstColumn="1" w:lastColumn="1" w:noHBand="0" w:noVBand="0"/>
        </w:tblPrEx>
        <w:tc>
          <w:tcPr>
            <w:tcW w:w="468" w:type="dxa"/>
            <w:vAlign w:val="center"/>
          </w:tcPr>
          <w:p w:rsidR="00580645" w:rsidRPr="00231E17" w:rsidRDefault="00580645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192" w:type="dxa"/>
            <w:gridSpan w:val="3"/>
            <w:vAlign w:val="center"/>
          </w:tcPr>
          <w:p w:rsidR="00580645" w:rsidRPr="00231E17" w:rsidRDefault="00580645" w:rsidP="00C33032">
            <w:pPr>
              <w:pStyle w:val="StanzaLast"/>
            </w:pPr>
            <w:proofErr w:type="gramStart"/>
            <w:r w:rsidRPr="00231E17">
              <w:t>what</w:t>
            </w:r>
            <w:proofErr w:type="gramEnd"/>
            <w:r w:rsidRPr="00231E17">
              <w:t xml:space="preserve"> star still choosing?</w:t>
            </w:r>
          </w:p>
        </w:tc>
      </w:tr>
    </w:tbl>
    <w:p w:rsidR="000A1DE0" w:rsidRDefault="000A1DE0" w:rsidP="000A1DE0">
      <w:pPr>
        <w:pStyle w:val="blank"/>
        <w:ind w:left="0"/>
      </w:pPr>
    </w:p>
    <w:p w:rsidR="000A1DE0" w:rsidRDefault="000A1DE0" w:rsidP="000A1DE0">
      <w:pPr>
        <w:pStyle w:val="blank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6210"/>
      </w:tblGrid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Poet"/>
            </w:pPr>
            <w:r>
              <w:t>William Butler Yeats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Poem-Title"/>
            </w:pPr>
            <w:r>
              <w:t>When You Are Old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When you are old and grey and full of sleep,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And nodding by the fire, take down this book,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And slowly read, and dream of the soft look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StanzaLast"/>
            </w:pPr>
            <w:r w:rsidRPr="000A1DE0">
              <w:t>Your eyes had once, and of their shadows deep;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A46ECF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How many loved your moments of glad grace,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And loved your beauty with love false or true,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But one man loved the pilgrim soul in you,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StanzaLast"/>
            </w:pPr>
            <w:r w:rsidRPr="000A1DE0">
              <w:t>And loved the sorrows of your changing face;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And bending down beside the glowing bars,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A46ECF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10</w:t>
            </w: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Murmur, a little sadly, how Love fled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Line"/>
            </w:pPr>
            <w:r w:rsidRPr="000A1DE0">
              <w:t>And paced upon the mountains overhead</w:t>
            </w:r>
          </w:p>
        </w:tc>
      </w:tr>
      <w:tr w:rsidR="000A1DE0" w:rsidRPr="000A1DE0" w:rsidTr="00A46ECF">
        <w:tc>
          <w:tcPr>
            <w:tcW w:w="445" w:type="dxa"/>
            <w:vAlign w:val="center"/>
          </w:tcPr>
          <w:p w:rsidR="000A1DE0" w:rsidRPr="000A1DE0" w:rsidRDefault="000A1DE0" w:rsidP="00A46ECF">
            <w:pPr>
              <w:pStyle w:val="Line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210" w:type="dxa"/>
            <w:vAlign w:val="center"/>
          </w:tcPr>
          <w:p w:rsidR="000A1DE0" w:rsidRPr="000A1DE0" w:rsidRDefault="000A1DE0" w:rsidP="00A46ECF">
            <w:pPr>
              <w:pStyle w:val="StanzaLast"/>
            </w:pPr>
            <w:r w:rsidRPr="000A1DE0">
              <w:t>And hid his face amid a crowd of stars.</w:t>
            </w:r>
          </w:p>
        </w:tc>
      </w:tr>
    </w:tbl>
    <w:p w:rsidR="00231E17" w:rsidRPr="00A46ECF" w:rsidRDefault="00231E17" w:rsidP="00A46ECF">
      <w:pPr>
        <w:tabs>
          <w:tab w:val="left" w:pos="2595"/>
        </w:tabs>
        <w:rPr>
          <w:sz w:val="2"/>
          <w:szCs w:val="2"/>
        </w:rPr>
      </w:pPr>
    </w:p>
    <w:sectPr w:rsidR="00231E17" w:rsidRPr="00A46ECF" w:rsidSect="00231E17">
      <w:type w:val="continuous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te MT Al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57D1"/>
    <w:multiLevelType w:val="hybridMultilevel"/>
    <w:tmpl w:val="5836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4"/>
    <w:rsid w:val="000A1DE0"/>
    <w:rsid w:val="001C1C2D"/>
    <w:rsid w:val="00231E17"/>
    <w:rsid w:val="002730AE"/>
    <w:rsid w:val="002D0C2A"/>
    <w:rsid w:val="002E64B5"/>
    <w:rsid w:val="003D0305"/>
    <w:rsid w:val="004438AD"/>
    <w:rsid w:val="00451AC9"/>
    <w:rsid w:val="00580645"/>
    <w:rsid w:val="006035BE"/>
    <w:rsid w:val="00763848"/>
    <w:rsid w:val="0082354A"/>
    <w:rsid w:val="00827DC1"/>
    <w:rsid w:val="00846A9D"/>
    <w:rsid w:val="00915D2E"/>
    <w:rsid w:val="00932962"/>
    <w:rsid w:val="00996358"/>
    <w:rsid w:val="00A46ECF"/>
    <w:rsid w:val="00BD4202"/>
    <w:rsid w:val="00C001F7"/>
    <w:rsid w:val="00C33032"/>
    <w:rsid w:val="00C360D1"/>
    <w:rsid w:val="00D524CA"/>
    <w:rsid w:val="00E66C7A"/>
    <w:rsid w:val="00EB12D4"/>
    <w:rsid w:val="00ED3684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83B90-7D04-4FEB-B19A-6C32D65F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A2"/>
    <w:pPr>
      <w:spacing w:after="12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438AD"/>
    <w:pPr>
      <w:spacing w:before="240" w:after="180"/>
      <w:outlineLvl w:val="0"/>
    </w:pPr>
    <w:rPr>
      <w:rFonts w:ascii="Cambria" w:eastAsia="Times New Roman" w:hAnsi="Cambria"/>
      <w:bCs/>
      <w:color w:val="8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932962"/>
    <w:pPr>
      <w:spacing w:before="100" w:beforeAutospacing="1" w:after="100" w:afterAutospacing="1"/>
      <w:outlineLvl w:val="1"/>
    </w:pPr>
    <w:rPr>
      <w:rFonts w:ascii="Cambria" w:eastAsia="Times New Roman" w:hAnsi="Cambria"/>
      <w:bCs/>
      <w:i/>
      <w:color w:val="800000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4202"/>
    <w:pPr>
      <w:spacing w:before="120" w:after="180"/>
    </w:pPr>
    <w:rPr>
      <w:rFonts w:ascii="Cambria" w:hAnsi="Cambria"/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202"/>
    <w:pPr>
      <w:spacing w:after="360"/>
      <w:jc w:val="center"/>
      <w:outlineLvl w:val="0"/>
    </w:pPr>
    <w:rPr>
      <w:rFonts w:ascii="Cambria" w:eastAsia="Times New Roman" w:hAnsi="Cambria"/>
      <w:bCs/>
      <w:color w:val="800000"/>
      <w:kern w:val="3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D4202"/>
    <w:rPr>
      <w:rFonts w:ascii="Cambria" w:eastAsia="Times New Roman" w:hAnsi="Cambria" w:cs="Times New Roman"/>
      <w:bCs/>
      <w:color w:val="800000"/>
      <w:kern w:val="36"/>
      <w:sz w:val="44"/>
      <w:szCs w:val="44"/>
    </w:rPr>
  </w:style>
  <w:style w:type="paragraph" w:customStyle="1" w:styleId="EndStuff">
    <w:name w:val="End Stuff"/>
    <w:basedOn w:val="Normal"/>
    <w:link w:val="EndStuffChar"/>
    <w:qFormat/>
    <w:rsid w:val="00BD4202"/>
    <w:pPr>
      <w:ind w:left="720"/>
      <w:jc w:val="right"/>
    </w:pPr>
    <w:rPr>
      <w:rFonts w:ascii="Cambria" w:eastAsia="Times New Roman" w:hAnsi="Cambria"/>
      <w:i/>
      <w14:ligatures w14:val="standardContextual"/>
      <w14:numForm w14:val="oldStyle"/>
    </w:rPr>
  </w:style>
  <w:style w:type="character" w:customStyle="1" w:styleId="EndStuffChar">
    <w:name w:val="End Stuff Char"/>
    <w:basedOn w:val="DefaultParagraphFont"/>
    <w:link w:val="EndStuff"/>
    <w:rsid w:val="00BD4202"/>
    <w:rPr>
      <w:rFonts w:ascii="Cambria" w:eastAsia="Times New Roman" w:hAnsi="Cambria" w:cs="Times New Roman"/>
      <w:i/>
      <w14:ligatures w14:val="standardContextual"/>
      <w14:numForm w14:val="oldStyle"/>
    </w:rPr>
  </w:style>
  <w:style w:type="paragraph" w:customStyle="1" w:styleId="Byline">
    <w:name w:val="Byline"/>
    <w:basedOn w:val="Normal"/>
    <w:link w:val="BylineChar"/>
    <w:qFormat/>
    <w:rsid w:val="00BD4202"/>
    <w:rPr>
      <w:rFonts w:ascii="Cambria" w:eastAsia="Times New Roman" w:hAnsi="Cambria"/>
      <w:i/>
      <w:szCs w:val="24"/>
    </w:rPr>
  </w:style>
  <w:style w:type="character" w:customStyle="1" w:styleId="BylineChar">
    <w:name w:val="Byline Char"/>
    <w:basedOn w:val="DefaultParagraphFont"/>
    <w:link w:val="Byline"/>
    <w:rsid w:val="00BD4202"/>
    <w:rPr>
      <w:rFonts w:ascii="Cambria" w:eastAsia="Times New Roman" w:hAnsi="Cambria" w:cs="Times New Roman"/>
      <w:i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451AC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AC9"/>
    <w:pPr>
      <w:spacing w:after="0"/>
    </w:pPr>
    <w:rPr>
      <w:rFonts w:eastAsiaTheme="majorEastAsia" w:cstheme="majorBidi"/>
      <w:smallCaps/>
      <w:sz w:val="20"/>
      <w:szCs w:val="20"/>
    </w:rPr>
  </w:style>
  <w:style w:type="paragraph" w:customStyle="1" w:styleId="Supertitle">
    <w:name w:val="Supertitle"/>
    <w:basedOn w:val="Normal"/>
    <w:link w:val="SupertitleChar"/>
    <w:qFormat/>
    <w:rsid w:val="00C360D1"/>
    <w:rPr>
      <w:rFonts w:ascii="Cambria" w:eastAsia="Times New Roman" w:hAnsi="Cambria"/>
      <w:i/>
      <w:szCs w:val="24"/>
    </w:rPr>
  </w:style>
  <w:style w:type="character" w:customStyle="1" w:styleId="SupertitleChar">
    <w:name w:val="Supertitle Char"/>
    <w:basedOn w:val="DefaultParagraphFont"/>
    <w:link w:val="Supertitle"/>
    <w:rsid w:val="00C360D1"/>
    <w:rPr>
      <w:rFonts w:ascii="Cambria" w:eastAsia="Times New Roman" w:hAnsi="Cambria" w:cs="Times New Roman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8AD"/>
    <w:rPr>
      <w:rFonts w:ascii="Cambria" w:eastAsia="Times New Roman" w:hAnsi="Cambria" w:cs="Times New Roman"/>
      <w:bCs/>
      <w:color w:val="8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2962"/>
    <w:rPr>
      <w:rFonts w:ascii="Cambria" w:eastAsia="Times New Roman" w:hAnsi="Cambria" w:cs="Times New Roman"/>
      <w:bCs/>
      <w:i/>
      <w:color w:val="800000"/>
      <w:sz w:val="38"/>
      <w:szCs w:val="36"/>
    </w:rPr>
  </w:style>
  <w:style w:type="paragraph" w:customStyle="1" w:styleId="Superhead">
    <w:name w:val="Superhead"/>
    <w:basedOn w:val="Normal"/>
    <w:link w:val="SuperheadChar"/>
    <w:qFormat/>
    <w:rsid w:val="0082354A"/>
    <w:pPr>
      <w:pBdr>
        <w:bottom w:val="dotted" w:sz="4" w:space="1" w:color="auto"/>
      </w:pBdr>
    </w:pPr>
    <w:rPr>
      <w:rFonts w:ascii="Cambria" w:hAnsi="Cambria"/>
    </w:rPr>
  </w:style>
  <w:style w:type="character" w:customStyle="1" w:styleId="SuperheadChar">
    <w:name w:val="Superhead Char"/>
    <w:basedOn w:val="DefaultParagraphFont"/>
    <w:link w:val="Superhead"/>
    <w:rsid w:val="0082354A"/>
    <w:rPr>
      <w:rFonts w:ascii="Cambria" w:hAnsi="Cambria" w:cs="Times New Roman"/>
      <w:sz w:val="24"/>
    </w:rPr>
  </w:style>
  <w:style w:type="character" w:customStyle="1" w:styleId="author">
    <w:name w:val="author"/>
    <w:basedOn w:val="DefaultParagraphFont"/>
    <w:rsid w:val="00EB12D4"/>
  </w:style>
  <w:style w:type="character" w:styleId="Hyperlink">
    <w:name w:val="Hyperlink"/>
    <w:basedOn w:val="DefaultParagraphFont"/>
    <w:uiPriority w:val="99"/>
    <w:semiHidden/>
    <w:unhideWhenUsed/>
    <w:rsid w:val="00EB12D4"/>
    <w:rPr>
      <w:color w:val="0000FF"/>
      <w:u w:val="single"/>
    </w:rPr>
  </w:style>
  <w:style w:type="paragraph" w:customStyle="1" w:styleId="Line">
    <w:name w:val="Line"/>
    <w:basedOn w:val="Normal"/>
    <w:link w:val="LineChar"/>
    <w:qFormat/>
    <w:rsid w:val="00EB12D4"/>
    <w:pPr>
      <w:spacing w:after="0"/>
    </w:pPr>
    <w:rPr>
      <w:szCs w:val="24"/>
    </w:rPr>
  </w:style>
  <w:style w:type="paragraph" w:customStyle="1" w:styleId="StanzaLast">
    <w:name w:val="StanzaLast"/>
    <w:basedOn w:val="Normal"/>
    <w:link w:val="StanzaLastChar"/>
    <w:qFormat/>
    <w:rsid w:val="00EB12D4"/>
    <w:pPr>
      <w:spacing w:after="180"/>
    </w:pPr>
    <w:rPr>
      <w:szCs w:val="24"/>
    </w:rPr>
  </w:style>
  <w:style w:type="character" w:customStyle="1" w:styleId="LineChar">
    <w:name w:val="Line Char"/>
    <w:basedOn w:val="DefaultParagraphFont"/>
    <w:link w:val="Line"/>
    <w:rsid w:val="00EB12D4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2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zaLastChar">
    <w:name w:val="StanzaLast Char"/>
    <w:basedOn w:val="DefaultParagraphFont"/>
    <w:link w:val="StanzaLast"/>
    <w:rsid w:val="00EB12D4"/>
    <w:rPr>
      <w:rFonts w:ascii="Calibri" w:hAnsi="Calibri" w:cs="Times New Roman"/>
      <w:sz w:val="24"/>
      <w:szCs w:val="24"/>
    </w:rPr>
  </w:style>
  <w:style w:type="paragraph" w:customStyle="1" w:styleId="Poem-Title">
    <w:name w:val="Poem-Title"/>
    <w:basedOn w:val="Heading1"/>
    <w:link w:val="Poem-TitleChar"/>
    <w:qFormat/>
    <w:rsid w:val="002D0C2A"/>
    <w:pPr>
      <w:spacing w:before="0" w:after="120"/>
    </w:pPr>
  </w:style>
  <w:style w:type="paragraph" w:customStyle="1" w:styleId="Poet">
    <w:name w:val="Poet"/>
    <w:basedOn w:val="Normal"/>
    <w:link w:val="PoetChar"/>
    <w:qFormat/>
    <w:rsid w:val="002D0C2A"/>
    <w:pPr>
      <w:spacing w:after="60"/>
    </w:pPr>
    <w:rPr>
      <w:rFonts w:ascii="Cambria" w:hAnsi="Cambria"/>
      <w:i/>
      <w:color w:val="800000"/>
      <w:sz w:val="26"/>
      <w:szCs w:val="26"/>
    </w:rPr>
  </w:style>
  <w:style w:type="character" w:customStyle="1" w:styleId="Poem-TitleChar">
    <w:name w:val="Poem-Title Char"/>
    <w:basedOn w:val="Heading1Char"/>
    <w:link w:val="Poem-Title"/>
    <w:rsid w:val="002D0C2A"/>
    <w:rPr>
      <w:rFonts w:ascii="Cambria" w:eastAsia="Times New Roman" w:hAnsi="Cambria" w:cs="Times New Roman"/>
      <w:bCs/>
      <w:color w:val="800000"/>
      <w:kern w:val="36"/>
      <w:sz w:val="36"/>
      <w:szCs w:val="36"/>
    </w:rPr>
  </w:style>
  <w:style w:type="paragraph" w:customStyle="1" w:styleId="PoemTitle">
    <w:name w:val="PoemTitle"/>
    <w:basedOn w:val="Normal"/>
    <w:rsid w:val="00846A9D"/>
    <w:pPr>
      <w:suppressLineNumbers/>
      <w:overflowPunct w:val="0"/>
      <w:autoSpaceDE w:val="0"/>
      <w:autoSpaceDN w:val="0"/>
      <w:adjustRightInd w:val="0"/>
      <w:spacing w:before="360" w:after="180"/>
      <w:textAlignment w:val="baseline"/>
    </w:pPr>
    <w:rPr>
      <w:rFonts w:ascii="Dante MT Alt" w:eastAsia="Times New Roman" w:hAnsi="Dante MT Alt"/>
      <w:b/>
      <w:bCs/>
      <w:sz w:val="28"/>
      <w:szCs w:val="28"/>
      <w:lang w:eastAsia="zh-CN"/>
    </w:rPr>
  </w:style>
  <w:style w:type="character" w:customStyle="1" w:styleId="PoetChar">
    <w:name w:val="Poet Char"/>
    <w:basedOn w:val="DefaultParagraphFont"/>
    <w:link w:val="Poet"/>
    <w:rsid w:val="002D0C2A"/>
    <w:rPr>
      <w:rFonts w:ascii="Cambria" w:hAnsi="Cambria" w:cs="Times New Roman"/>
      <w:i/>
      <w:color w:val="800000"/>
      <w:sz w:val="26"/>
      <w:szCs w:val="26"/>
    </w:rPr>
  </w:style>
  <w:style w:type="paragraph" w:customStyle="1" w:styleId="Poem">
    <w:name w:val="Poem"/>
    <w:rsid w:val="00846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ante MT Alt" w:eastAsia="Times New Roman" w:hAnsi="Dante MT Alt" w:cs="Times New Roman"/>
      <w:noProof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D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ank">
    <w:name w:val="blank"/>
    <w:basedOn w:val="Poem"/>
    <w:rsid w:val="000A1DE0"/>
    <w:pPr>
      <w:suppressLineNumbers/>
      <w:overflowPunct/>
      <w:autoSpaceDE/>
      <w:autoSpaceDN/>
      <w:adjustRightInd/>
      <w:ind w:left="720" w:right="720"/>
      <w:textAlignment w:val="auto"/>
    </w:pPr>
    <w:rPr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gerard-manley-hopk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</dc:creator>
  <cp:keywords/>
  <dc:description/>
  <cp:lastModifiedBy>Skip Nicholson</cp:lastModifiedBy>
  <cp:revision>6</cp:revision>
  <cp:lastPrinted>2014-11-11T20:30:00Z</cp:lastPrinted>
  <dcterms:created xsi:type="dcterms:W3CDTF">2014-11-11T19:02:00Z</dcterms:created>
  <dcterms:modified xsi:type="dcterms:W3CDTF">2014-11-11T20:33:00Z</dcterms:modified>
</cp:coreProperties>
</file>